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0"/>
          <w:szCs w:val="20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4775200</wp:posOffset>
            </wp:positionH>
            <wp:positionV relativeFrom="paragraph">
              <wp:posOffset>-364487</wp:posOffset>
            </wp:positionV>
            <wp:extent cx="895985" cy="11430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1027430</wp:posOffset>
            </wp:positionH>
            <wp:positionV relativeFrom="paragraph">
              <wp:posOffset>-493390</wp:posOffset>
            </wp:positionV>
            <wp:extent cx="895985" cy="11430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5429885</wp:posOffset>
            </wp:positionH>
            <wp:positionV relativeFrom="paragraph">
              <wp:posOffset>-564512</wp:posOffset>
            </wp:positionV>
            <wp:extent cx="895985" cy="114300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461010</wp:posOffset>
            </wp:positionH>
            <wp:positionV relativeFrom="paragraph">
              <wp:posOffset>-541652</wp:posOffset>
            </wp:positionV>
            <wp:extent cx="895985" cy="114300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Baseball Schedule 2023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59" w:lineRule="auto"/>
        <w:jc w:val="center"/>
        <w:rPr>
          <w:rFonts w:ascii="Century Gothic" w:cs="Century Gothic" w:eastAsia="Century Gothic" w:hAnsi="Century Gothic"/>
          <w:b w:val="1"/>
          <w:color w:val="ff0000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4"/>
          <w:szCs w:val="14"/>
          <w:rtl w:val="0"/>
        </w:rPr>
        <w:t xml:space="preserve">REVISED 6/1/23 TO INCLUDE ELSIE ALLEN HIGH SCHOOL AS A JV TEAM ONLY FOR 2024 SEASON.</w:t>
      </w:r>
    </w:p>
    <w:tbl>
      <w:tblPr>
        <w:tblStyle w:val="Table1"/>
        <w:tblW w:w="10458.0" w:type="dxa"/>
        <w:jc w:val="left"/>
        <w:tblLayout w:type="fixed"/>
        <w:tblLook w:val="0000"/>
      </w:tblPr>
      <w:tblGrid>
        <w:gridCol w:w="3888"/>
        <w:gridCol w:w="6570"/>
        <w:tblGridChange w:id="0">
          <w:tblGrid>
            <w:gridCol w:w="3888"/>
            <w:gridCol w:w="6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59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Preseason coaches’ meeting: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59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59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All league selection meeting:  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59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First day of practice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Monday, February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59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Number of contests: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24 contests.  A maximum of two scrimmages are permissible prior to the first contest (league or non league) of the season.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                                                    Game start time: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3:30/4:00 PM</w:t>
            </w:r>
          </w:p>
        </w:tc>
      </w:tr>
    </w:tbl>
    <w:p w:rsidR="00000000" w:rsidDel="00000000" w:rsidP="00000000" w:rsidRDefault="00000000" w:rsidRPr="00000000" w14:paraId="0000000E">
      <w:pPr>
        <w:spacing w:line="259" w:lineRule="auto"/>
        <w:rPr>
          <w:rFonts w:ascii="Century Gothic" w:cs="Century Gothic" w:eastAsia="Century Gothic" w:hAnsi="Century Gothic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20"/>
        <w:gridCol w:w="3120"/>
        <w:tblGridChange w:id="0">
          <w:tblGrid>
            <w:gridCol w:w="3135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Round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Round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Round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Friday, March 8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Montgomery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Piner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St. Vincent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Tuesday, April 2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Healdsburg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Santa Rosa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Elsie Allen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Thursday, April 18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St. Vincent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Montgomery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Healdsburg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Wednesday, March 13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Santa Rosa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Healdsburg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Elsie Allen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Thursday, April 4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Montgomery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Piner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St. Vincent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Wednesday, April 24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St. Vincent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Healdsburg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Montgomery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Friday, March 15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St. Vincent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Montgomery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Healdsburg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Tuesday, April 9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Montgomery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St. Vincent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Piner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Friday, April 26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Piner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Santa Rosa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Elsie Allen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Wednesday, March 27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Piner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Healdsburg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Montgomery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Thursday, April 11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Santa Rosa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Healdsburg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Elsie Allen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Wednesday, May 1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Piner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Montgomery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Elsie Allen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Friday, March 29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Healdsburg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St. Vincent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Santa Rosa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Tuesday, April 16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Santa Rosa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Piner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Elsie Allen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Friday, May 3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Healdsburg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St. Vincent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Santa Rosa</w:t>
            </w:r>
          </w:p>
        </w:tc>
      </w:tr>
    </w:tbl>
    <w:p w:rsidR="00000000" w:rsidDel="00000000" w:rsidP="00000000" w:rsidRDefault="00000000" w:rsidRPr="00000000" w14:paraId="0000004E">
      <w:pPr>
        <w:spacing w:line="259" w:lineRule="auto"/>
        <w:rPr>
          <w:rFonts w:ascii="Century Gothic" w:cs="Century Gothic" w:eastAsia="Century Gothic" w:hAnsi="Century Gothic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NBL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Wednesday, May 8: 1 at 4 and 2 at 3, site of highest seed</w:t>
      </w:r>
    </w:p>
    <w:p w:rsidR="00000000" w:rsidDel="00000000" w:rsidP="00000000" w:rsidRDefault="00000000" w:rsidRPr="00000000" w14:paraId="00000050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Friday, May 10:  Rec Park 3:30pm Oak/6:30pm Redwood (alternates each year) </w:t>
      </w:r>
    </w:p>
    <w:p w:rsidR="00000000" w:rsidDel="00000000" w:rsidP="00000000" w:rsidRDefault="00000000" w:rsidRPr="00000000" w14:paraId="00000051">
      <w:pPr>
        <w:spacing w:line="259" w:lineRule="auto"/>
        <w:rPr>
          <w:rFonts w:ascii="Century Gothic" w:cs="Century Gothic" w:eastAsia="Century Gothic" w:hAnsi="Century Gothic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NCS CHAMPIONSHIP SERIES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59" w:lineRule="auto"/>
        <w:rPr>
          <w:rFonts w:ascii="Century Gothic" w:cs="Century Gothic" w:eastAsia="Century Gothic" w:hAnsi="Century Gothic"/>
          <w:color w:val="ff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rtl w:val="0"/>
        </w:rPr>
        <w:t xml:space="preserve">Deadline for leagues to determine qualifiers:  Friday, May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9" w:lineRule="auto"/>
        <w:rPr>
          <w:rFonts w:ascii="Century Gothic" w:cs="Century Gothic" w:eastAsia="Century Gothic" w:hAnsi="Century Gothic"/>
          <w:color w:val="ff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rtl w:val="0"/>
        </w:rPr>
        <w:t xml:space="preserve">Final date for competition other than NCS Championships:  Friday, May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postseason applications due (automatic &amp; at-larger):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6"/>
          <w:szCs w:val="16"/>
          <w:rtl w:val="0"/>
        </w:rPr>
        <w:t xml:space="preserve">Friday, May 10, no later than 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At-large and seeding meeting:  Saturday, May 11</w:t>
      </w:r>
    </w:p>
    <w:p w:rsidR="00000000" w:rsidDel="00000000" w:rsidP="00000000" w:rsidRDefault="00000000" w:rsidRPr="00000000" w14:paraId="00000056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1, 3, 5 first round games:  May 14</w:t>
      </w:r>
    </w:p>
    <w:p w:rsidR="00000000" w:rsidDel="00000000" w:rsidP="00000000" w:rsidRDefault="00000000" w:rsidRPr="00000000" w14:paraId="00000057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2, 3, 6 first round games:  May 15</w:t>
      </w:r>
    </w:p>
    <w:p w:rsidR="00000000" w:rsidDel="00000000" w:rsidP="00000000" w:rsidRDefault="00000000" w:rsidRPr="00000000" w14:paraId="00000058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1, 3, 5 quarterfinal games:  May 17</w:t>
      </w:r>
    </w:p>
    <w:p w:rsidR="00000000" w:rsidDel="00000000" w:rsidP="00000000" w:rsidRDefault="00000000" w:rsidRPr="00000000" w14:paraId="00000059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2, 4 quarterfinal games, Division 6 semifinal games:  May 18</w:t>
      </w:r>
    </w:p>
    <w:p w:rsidR="00000000" w:rsidDel="00000000" w:rsidP="00000000" w:rsidRDefault="00000000" w:rsidRPr="00000000" w14:paraId="0000005A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1, 3, 5 semifinal games:  May 21</w:t>
      </w:r>
    </w:p>
    <w:p w:rsidR="00000000" w:rsidDel="00000000" w:rsidP="00000000" w:rsidRDefault="00000000" w:rsidRPr="00000000" w14:paraId="0000005B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2, 4 semifinal games:  May 22</w:t>
      </w:r>
    </w:p>
    <w:p w:rsidR="00000000" w:rsidDel="00000000" w:rsidP="00000000" w:rsidRDefault="00000000" w:rsidRPr="00000000" w14:paraId="0000005C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1-6 NCS Championships:  May 24 and 25</w:t>
      </w:r>
    </w:p>
    <w:p w:rsidR="00000000" w:rsidDel="00000000" w:rsidP="00000000" w:rsidRDefault="00000000" w:rsidRPr="00000000" w14:paraId="0000005D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Nor-Cal Championships:  May 28, May 30 and June 1</w:t>
      </w:r>
    </w:p>
    <w:p w:rsidR="00000000" w:rsidDel="00000000" w:rsidP="00000000" w:rsidRDefault="00000000" w:rsidRPr="00000000" w14:paraId="0000005E">
      <w:pPr>
        <w:spacing w:line="259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Baseball Liaison: Sonjha Phillips,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16"/>
            <w:szCs w:val="16"/>
            <w:u w:val="single"/>
            <w:rtl w:val="0"/>
          </w:rPr>
          <w:t xml:space="preserve">sphillips@cifncs.org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phillips@cifnc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zlfqPHlQqJUvIXxDfMyv1g87SQ==">CgMxLjA4AHIhMWphdy02OGRMOUFFVGVVV3A5Sm96ZEQwdXh0VENyLUhL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2023-01-24T23:30:00Z</dcterms:created>
  <dc:creator>Haskins, Dean</dc:creator>
</cp:coreProperties>
</file>