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-264794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-264794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Baseball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-108.0" w:type="dxa"/>
        <w:tblLayout w:type="fixed"/>
        <w:tblLook w:val="0000"/>
      </w:tblPr>
      <w:tblGrid>
        <w:gridCol w:w="441"/>
        <w:gridCol w:w="3447"/>
        <w:gridCol w:w="679"/>
        <w:gridCol w:w="581"/>
        <w:gridCol w:w="360"/>
        <w:gridCol w:w="4788"/>
        <w:tblGridChange w:id="0">
          <w:tblGrid>
            <w:gridCol w:w="441"/>
            <w:gridCol w:w="3447"/>
            <w:gridCol w:w="679"/>
            <w:gridCol w:w="581"/>
            <w:gridCol w:w="360"/>
            <w:gridCol w:w="478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Wednesday, January 31, 7:00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All league selection meeting:  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Monday, May 6 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.8645019531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24 contests.  A maximum of two scrimmages are permissible prior to the first contest (league or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non league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) of the season.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4:00 PM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WEDNESDAY, APRIL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Windsor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Analy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at 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 at 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FRIDAY, APRIL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Rancho Cotate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 at 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Analy at Cardinal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ancho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aria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Analy at 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THURSADY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Analy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Windsor at Maria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arrillo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ardinal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ardinal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aria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at 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APRIL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Windsor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Analy at 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ardinal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APRIL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MAY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Rancho Cotate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Windsor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 at 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 at 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 at Windsor</w:t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Century Gothic" w:cs="Century Gothic" w:eastAsia="Century Gothic" w:hAnsi="Century Gothic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vertAlign w:val="baseline"/>
          <w:rtl w:val="0"/>
        </w:rPr>
        <w:t xml:space="preserve">NBL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Wednesday, May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: 1 at 4 and 2 at 3, site of highest seed</w:t>
      </w:r>
    </w:p>
    <w:p w:rsidR="00000000" w:rsidDel="00000000" w:rsidP="00000000" w:rsidRDefault="00000000" w:rsidRPr="00000000" w14:paraId="000000B7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Friday, May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Rec Park 3:30pm Oak/6:30pm Redwood (alternates each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Century Gothic" w:cs="Century Gothic" w:eastAsia="Century Gothic" w:hAnsi="Century Gothic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vertAlign w:val="baseline"/>
          <w:rtl w:val="0"/>
        </w:rPr>
        <w:t xml:space="preserve">NCS CHAMPIONSHP SERIES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Century Gothic" w:cs="Century Gothic" w:eastAsia="Century Gothic" w:hAnsi="Century Gothic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vertAlign w:val="baseline"/>
          <w:rtl w:val="0"/>
        </w:rPr>
        <w:t xml:space="preserve">Deadline for leagues to determine qualifiers:  Friday, May 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Century Gothic" w:cs="Century Gothic" w:eastAsia="Century Gothic" w:hAnsi="Century Gothic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vertAlign w:val="baseline"/>
          <w:rtl w:val="0"/>
        </w:rPr>
        <w:t xml:space="preserve">Final date for competition other than NCS Championships:  Friday, May 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NCS postseason applications due (automatic &amp; at-larger):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vertAlign w:val="baseline"/>
          <w:rtl w:val="0"/>
        </w:rPr>
        <w:t xml:space="preserve">Friday, May 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vertAlign w:val="baseline"/>
          <w:rtl w:val="0"/>
        </w:rPr>
        <w:t xml:space="preserve">, no later than 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At-large and seeding meeting:  Saturday, May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1, 3, 5 first round games:  May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2,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, 6 first round games:  May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1, 3, 5 quarterfinal games:  May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2, 4 quarterfinal games, Division 6 semifinal games:  May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1, 3, 5 semifinal games:  May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2, 4 semifinal games:  May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1-6 NCS Championships:  May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and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Nor-Cal Championships:  May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28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May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30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and June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288" w:top="288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Rule="auto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NCS Baseball Liaison: Sonjha Phillips, </w:t>
    </w:r>
    <w:hyperlink r:id="rId1">
      <w:r w:rsidDel="00000000" w:rsidR="00000000" w:rsidRPr="00000000">
        <w:rPr>
          <w:rFonts w:ascii="Century Gothic" w:cs="Century Gothic" w:eastAsia="Century Gothic" w:hAnsi="Century Gothic"/>
          <w:color w:val="0563c1"/>
          <w:sz w:val="16"/>
          <w:szCs w:val="16"/>
          <w:u w:val="single"/>
          <w:rtl w:val="0"/>
        </w:rPr>
        <w:t xml:space="preserve">sphillips@cifncs.org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phillips@cifn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HrxbRu7mzf1HB9yrqWrGsKI7Q==">CgMxLjA4AHIhMUNBcGhkTU5QZnp0VG9oMThfSDRuVTFMSzhrZ1pDWHlt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2022-05-13T23:06:00Z</dcterms:created>
  <dc:creator>mhsvikingcoach@sbcglobal.net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