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5038725</wp:posOffset>
            </wp:positionH>
            <wp:positionV relativeFrom="paragraph">
              <wp:posOffset>-76198</wp:posOffset>
            </wp:positionV>
            <wp:extent cx="899795" cy="7969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66675</wp:posOffset>
            </wp:positionH>
            <wp:positionV relativeFrom="paragraph">
              <wp:posOffset>-104772</wp:posOffset>
            </wp:positionV>
            <wp:extent cx="899795" cy="7969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rtl w:val="0"/>
        </w:rPr>
        <w:t xml:space="preserve">BOYS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’ BASKETBALL ALL-LEAGUE, 202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 - 202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left"/>
        <w:tblInd w:w="37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6"/>
        <w:gridCol w:w="720"/>
        <w:gridCol w:w="2340"/>
        <w:gridCol w:w="3313"/>
        <w:tblGridChange w:id="0">
          <w:tblGrid>
            <w:gridCol w:w="2416"/>
            <w:gridCol w:w="720"/>
            <w:gridCol w:w="2340"/>
            <w:gridCol w:w="3313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AWARDS OF MERIT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Sam Cline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Co-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Most Valuable Player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Finn Grace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Co-Most Valuable Player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Gavin Vogensen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Defensive Player of the Year</w:t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06.0" w:type="dxa"/>
        <w:jc w:val="left"/>
        <w:tblInd w:w="374.00000000000006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23"/>
        <w:gridCol w:w="2423"/>
        <w:gridCol w:w="1080"/>
        <w:gridCol w:w="2880"/>
        <w:tblGridChange w:id="0">
          <w:tblGrid>
            <w:gridCol w:w="2423"/>
            <w:gridCol w:w="2423"/>
            <w:gridCol w:w="1080"/>
            <w:gridCol w:w="288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FIRST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Jayden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Russotti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Gavin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Vogensen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Andrew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Krilich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Donovan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Hawkins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DeVries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Baraka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SECOND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Gavin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Hayden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Izeyah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Wright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Elijah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Kansh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Singh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HONORABLE MENTION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8eaadb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Grafe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Erickson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McDowell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Mahdi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Kraft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Co-Coaches of the year:</w:t>
      </w:r>
    </w:p>
    <w:p w:rsidR="00000000" w:rsidDel="00000000" w:rsidP="00000000" w:rsidRDefault="00000000" w:rsidRPr="00000000" w14:paraId="0000007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Travis Taylor - Cardinal Newman, Steve Kramer- Windsor</w:t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8EFhQGf92r2//K6hx2iWc0HZXQ==">AMUW2mVJA0L4UpRj2Gzj9sL3BYzAoMiSA4zD34qSyAxNaWFybR+1Z867vLh79HyCEd0cOt6XT8er8nZEX77/15aa+BoKVpm7aZeNcoZHbpZkKKEeEk3MWdc=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2022-02-12T20:51:00Z</dcterms:created>
  <dc:creator>Jan Smith Billing</dc:creator>
</cp:coreProperties>
</file>