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baseline"/>
          <w:rtl w:val="0"/>
        </w:rPr>
        <w:t xml:space="preserve"> Boys’ Soccer Schedule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2024-2025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Revised 4/2/244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TBD, 5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Monday, November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24 matches. Two (2) scrimmages are permissible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before the season's first interscholastic contest (league or non-league)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.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/all-league selection mtg.: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TBD, site TBD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Match start time: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JV: 5 PM, Varsity: 7 PM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JANUARY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25805664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FEBRUARY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Cardinal Newman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WEDNESDAY, JANUARY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FEBRUARY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FRIDAY, JANUARY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FEBRUARY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Rancho Cotate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JANUARY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FEBRUARY 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Cardinal Newman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rPr>
          <w:rFonts w:ascii="Century Gothic" w:cs="Century Gothic" w:eastAsia="Century Gothic" w:hAnsi="Century Gothic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8E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Deadline for competition other than NCS or CIF Championships: February 15</w:t>
      </w:r>
    </w:p>
    <w:p w:rsidR="00000000" w:rsidDel="00000000" w:rsidP="00000000" w:rsidRDefault="00000000" w:rsidRPr="00000000" w14:paraId="0000008F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 (10 PM)</w:t>
      </w:r>
    </w:p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At–large &amp; meeting:  February 16</w:t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Championships: Div 1 &amp; 4  February 19, 22, 26, 28, OR March 1</w:t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Championships: Div 2 &amp; 3  February 18, 21, 25, 28, OR March 1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Nor-Cal Championships:  March 4, 6, 8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WquVA1kNMOEm7NZBZXOe2OLEA==">CgMxLjA4AHIhMWRYVDBWVlNzWGZaN3Z3LVZLaWQzRjhDdWNDR25idVNh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2022-02-24T01:01:00Z</dcterms:created>
  <dc:creator>mhsvikingcoach@sbcglobal.net</dc:creator>
</cp:coreProperties>
</file>