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8"/>
          <w:szCs w:val="28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-457197</wp:posOffset>
            </wp:positionV>
            <wp:extent cx="985520" cy="12573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-228598</wp:posOffset>
            </wp:positionV>
            <wp:extent cx="716915" cy="9144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800100</wp:posOffset>
            </wp:positionH>
            <wp:positionV relativeFrom="paragraph">
              <wp:posOffset>-228598</wp:posOffset>
            </wp:positionV>
            <wp:extent cx="716915" cy="9144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-457197</wp:posOffset>
            </wp:positionV>
            <wp:extent cx="985520" cy="1257300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Volleyball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Revised 4/2/24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2"/>
        <w:jc w:val="center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(Year 1 of a two-year rotation)</w:t>
      </w: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940"/>
        <w:tblGridChange w:id="0">
          <w:tblGrid>
            <w:gridCol w:w="4428"/>
            <w:gridCol w:w="59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Thursday,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TBA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CNHS ACC, 5 PM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August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24 matches and two scrimmages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season/all-league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TBA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, 6:30 PM, site 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Tournaments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Each day of a tournament counts as 2 matches unless only one match is played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JV: 5 PM, Varsity immediately after.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Ukiah matches begin at 4:30,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immediately after.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1"/>
        <w:gridCol w:w="3829"/>
        <w:gridCol w:w="1471"/>
        <w:gridCol w:w="523"/>
        <w:gridCol w:w="3882"/>
        <w:tblGridChange w:id="0">
          <w:tblGrid>
            <w:gridCol w:w="591"/>
            <w:gridCol w:w="3829"/>
            <w:gridCol w:w="1471"/>
            <w:gridCol w:w="523"/>
            <w:gridCol w:w="388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SEPTEMBER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Healdsburg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Analy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SEPTEMBER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St. Vincen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OCTOBER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THURSDAY,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OCTOBER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Piner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TUESDAY,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, OCTOBER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St. Vincent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Elsie Allen at Rancho Cotate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14"/>
          <w:szCs w:val="1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4"/>
          <w:szCs w:val="14"/>
          <w:u w:val="single"/>
          <w:rtl w:val="0"/>
        </w:rPr>
        <w:t xml:space="preserve">NCS/Les Schwab Tires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leagues to determine qualifiers:  October 26</w:t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Final date for competition other than NCS or CIF Championships: October 26</w:t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postseason applications due (automatic &amp; at-large):  October 26, 10 PM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At Large meeting:  October 27 (Coaches do not attend)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Championships, Divisions 1, 3, 5:  October 29, November 2, 6 and 9</w:t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NCS Championships, Divisions 2, 4, 6: October 30, November 2, 6 and 9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Nor-Cal Championships:  November 12, 13, 14, 16, 19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CIF State Championship:  November 22 - 23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432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60XvuzzJhcEQ0SqvykFrmVj2Xg==">CgMxLjA4AHIhMTRhMU14NzdWQjVPWDdZaXhiMmZ3Y05fUjJpZVNRem1F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2021-11-17T04:32:00Z</dcterms:created>
  <dc:creator>mhsvikingcoach@sbcglobal.net</dc:creator>
</cp:coreProperties>
</file>